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16FC" w14:textId="030F570E" w:rsidR="00625F48" w:rsidRPr="00F46D51" w:rsidRDefault="00F46D51" w:rsidP="00F46D51">
      <w:pPr>
        <w:rPr>
          <w:rFonts w:cstheme="minorHAnsi"/>
          <w:sz w:val="24"/>
          <w:szCs w:val="24"/>
        </w:rPr>
      </w:pPr>
      <w:r w:rsidRPr="00362C48">
        <w:rPr>
          <w:rFonts w:cstheme="minorHAnsi"/>
          <w:b/>
          <w:bCs/>
          <w:sz w:val="24"/>
          <w:szCs w:val="24"/>
        </w:rPr>
        <w:t>Aan:</w:t>
      </w:r>
      <w:r w:rsidRPr="00F46D51">
        <w:rPr>
          <w:rFonts w:cstheme="minorHAnsi"/>
          <w:sz w:val="24"/>
          <w:szCs w:val="24"/>
        </w:rPr>
        <w:t xml:space="preserve"> </w:t>
      </w:r>
      <w:hyperlink r:id="rId6" w:history="1">
        <w:r w:rsidRPr="006E498B">
          <w:rPr>
            <w:rStyle w:val="Hyperlink"/>
            <w:rFonts w:cstheme="minorHAnsi"/>
            <w:sz w:val="24"/>
            <w:szCs w:val="24"/>
          </w:rPr>
          <w:t>cie.ocw@tweedekamer.nl</w:t>
        </w:r>
      </w:hyperlink>
      <w:r w:rsidRPr="00F46D51">
        <w:rPr>
          <w:rFonts w:cstheme="minorHAnsi"/>
          <w:sz w:val="24"/>
          <w:szCs w:val="24"/>
        </w:rPr>
        <w:t xml:space="preserve"> </w:t>
      </w:r>
      <w:r w:rsidRPr="00F46D51">
        <w:rPr>
          <w:rFonts w:cstheme="minorHAnsi"/>
          <w:sz w:val="24"/>
          <w:szCs w:val="24"/>
        </w:rPr>
        <w:br/>
      </w:r>
      <w:hyperlink r:id="rId7" w:history="1">
        <w:r w:rsidRPr="00F46D51">
          <w:rPr>
            <w:rStyle w:val="Hyperlink"/>
            <w:rFonts w:cstheme="minorHAnsi"/>
            <w:sz w:val="24"/>
            <w:szCs w:val="24"/>
          </w:rPr>
          <w:t>cie.jv@tweedekamer.nl</w:t>
        </w:r>
      </w:hyperlink>
      <w:r w:rsidRPr="00F46D51">
        <w:rPr>
          <w:rFonts w:cstheme="minorHAnsi"/>
          <w:sz w:val="24"/>
          <w:szCs w:val="24"/>
        </w:rPr>
        <w:br/>
      </w:r>
      <w:r w:rsidRPr="00F46D51">
        <w:rPr>
          <w:rFonts w:cstheme="minorHAnsi"/>
          <w:sz w:val="24"/>
          <w:szCs w:val="24"/>
        </w:rPr>
        <w:br/>
      </w:r>
      <w:r w:rsidRPr="00362C48">
        <w:rPr>
          <w:rFonts w:cstheme="minorHAnsi"/>
          <w:b/>
          <w:bCs/>
          <w:sz w:val="24"/>
          <w:szCs w:val="24"/>
        </w:rPr>
        <w:t>Subject:</w:t>
      </w:r>
      <w:r w:rsidRPr="00F46D51">
        <w:rPr>
          <w:rFonts w:cstheme="minorHAnsi"/>
          <w:sz w:val="24"/>
          <w:szCs w:val="24"/>
        </w:rPr>
        <w:t xml:space="preserve"> Behandeling wet wijziging geslachtsregistratie - voor </w:t>
      </w:r>
      <w:r w:rsidRPr="00F46D51">
        <w:rPr>
          <w:rFonts w:eastAsia="Times New Roman" w:cstheme="minorHAnsi"/>
          <w:sz w:val="24"/>
          <w:szCs w:val="24"/>
          <w:lang w:eastAsia="nl-NL"/>
        </w:rPr>
        <w:t>woordvoerders Personen-en Familierecht en LHBTI-emancipatie</w:t>
      </w:r>
      <w:r w:rsidRPr="00F46D51">
        <w:rPr>
          <w:rFonts w:cstheme="minorHAnsi"/>
          <w:sz w:val="24"/>
          <w:szCs w:val="24"/>
        </w:rPr>
        <w:br/>
      </w:r>
      <w:r w:rsidRPr="00F46D51">
        <w:rPr>
          <w:rFonts w:eastAsia="Times New Roman" w:cstheme="minorHAnsi"/>
          <w:sz w:val="24"/>
          <w:szCs w:val="24"/>
          <w:lang w:eastAsia="nl-NL"/>
        </w:rPr>
        <w:br/>
      </w:r>
      <w:r w:rsidRPr="00F46D51">
        <w:rPr>
          <w:rFonts w:eastAsia="Times New Roman" w:cstheme="minorHAnsi"/>
          <w:sz w:val="24"/>
          <w:szCs w:val="24"/>
          <w:lang w:eastAsia="nl-NL"/>
        </w:rPr>
        <w:br/>
      </w:r>
      <w:r w:rsidR="00625F48" w:rsidRPr="00F46D51">
        <w:rPr>
          <w:rFonts w:eastAsia="Times New Roman" w:cstheme="minorHAnsi"/>
          <w:sz w:val="24"/>
          <w:szCs w:val="24"/>
          <w:lang w:eastAsia="nl-NL"/>
        </w:rPr>
        <w:t xml:space="preserve">Geachte woordvoerders Personen-en Familierecht en LHBTI-emancipatie, </w:t>
      </w:r>
      <w:r w:rsidR="00625F48" w:rsidRPr="00F46D51">
        <w:rPr>
          <w:rFonts w:cstheme="minorHAnsi"/>
          <w:sz w:val="24"/>
          <w:szCs w:val="24"/>
          <w:highlight w:val="yellow"/>
        </w:rPr>
        <w:br/>
      </w:r>
      <w:r w:rsidR="00625F48" w:rsidRPr="00F46D51">
        <w:rPr>
          <w:rFonts w:cstheme="minorHAnsi"/>
          <w:sz w:val="24"/>
          <w:szCs w:val="24"/>
          <w:highlight w:val="yellow"/>
        </w:rPr>
        <w:br/>
      </w:r>
      <w:r w:rsidR="00625F48" w:rsidRPr="00F46D51">
        <w:rPr>
          <w:rFonts w:cstheme="minorHAnsi"/>
          <w:sz w:val="24"/>
          <w:szCs w:val="24"/>
        </w:rPr>
        <w:t xml:space="preserve">Binnenkort gaat u in debat met de minister voor Rechtsbescherming over een wetsvoorstel waarmee transgender en </w:t>
      </w:r>
      <w:proofErr w:type="spellStart"/>
      <w:r w:rsidR="00625F48" w:rsidRPr="00F46D51">
        <w:rPr>
          <w:rFonts w:cstheme="minorHAnsi"/>
          <w:sz w:val="24"/>
          <w:szCs w:val="24"/>
        </w:rPr>
        <w:t>intersekse</w:t>
      </w:r>
      <w:proofErr w:type="spellEnd"/>
      <w:r w:rsidR="00625F48" w:rsidRPr="00F46D51">
        <w:rPr>
          <w:rFonts w:cstheme="minorHAnsi"/>
          <w:sz w:val="24"/>
          <w:szCs w:val="24"/>
        </w:rPr>
        <w:t xml:space="preserve"> mensen eenvoudiger de geslachtsvermelding op hun ID-bewijs kunnen aanpassen. </w:t>
      </w:r>
      <w:r w:rsidR="00872D27" w:rsidRPr="00872D27">
        <w:rPr>
          <w:rFonts w:cstheme="minorHAnsi"/>
          <w:sz w:val="24"/>
          <w:szCs w:val="24"/>
        </w:rPr>
        <w:t>Ik [</w:t>
      </w:r>
      <w:r w:rsidR="00872D27" w:rsidRPr="00872D27">
        <w:rPr>
          <w:rFonts w:cstheme="minorHAnsi"/>
          <w:sz w:val="24"/>
          <w:szCs w:val="24"/>
          <w:highlight w:val="yellow"/>
        </w:rPr>
        <w:t xml:space="preserve">als transgender persoon/vrouw/man, </w:t>
      </w:r>
      <w:proofErr w:type="spellStart"/>
      <w:r w:rsidR="00872D27" w:rsidRPr="00872D27">
        <w:rPr>
          <w:rFonts w:cstheme="minorHAnsi"/>
          <w:sz w:val="24"/>
          <w:szCs w:val="24"/>
          <w:highlight w:val="yellow"/>
        </w:rPr>
        <w:t>intersekse</w:t>
      </w:r>
      <w:proofErr w:type="spellEnd"/>
      <w:r w:rsidR="00872D27" w:rsidRPr="00872D27">
        <w:rPr>
          <w:rFonts w:cstheme="minorHAnsi"/>
          <w:sz w:val="24"/>
          <w:szCs w:val="24"/>
          <w:highlight w:val="yellow"/>
        </w:rPr>
        <w:t xml:space="preserve"> persoon, non-binair persoon, ouder van een transgender/</w:t>
      </w:r>
      <w:proofErr w:type="spellStart"/>
      <w:r w:rsidR="00872D27" w:rsidRPr="00872D27">
        <w:rPr>
          <w:rFonts w:cstheme="minorHAnsi"/>
          <w:sz w:val="24"/>
          <w:szCs w:val="24"/>
          <w:highlight w:val="yellow"/>
        </w:rPr>
        <w:t>intersekse</w:t>
      </w:r>
      <w:proofErr w:type="spellEnd"/>
      <w:r w:rsidR="00872D27" w:rsidRPr="00872D27">
        <w:rPr>
          <w:rFonts w:cstheme="minorHAnsi"/>
          <w:sz w:val="24"/>
          <w:szCs w:val="24"/>
          <w:highlight w:val="yellow"/>
        </w:rPr>
        <w:t xml:space="preserve"> kind, partner van, etc.</w:t>
      </w:r>
      <w:r w:rsidR="00872D27" w:rsidRPr="00872D27">
        <w:rPr>
          <w:rFonts w:cstheme="minorHAnsi"/>
          <w:sz w:val="24"/>
          <w:szCs w:val="24"/>
        </w:rPr>
        <w:t>]</w:t>
      </w:r>
      <w:r w:rsidR="00625F48" w:rsidRPr="00F46D51">
        <w:rPr>
          <w:rFonts w:cstheme="minorHAnsi"/>
          <w:sz w:val="24"/>
          <w:szCs w:val="24"/>
        </w:rPr>
        <w:t xml:space="preserve"> </w:t>
      </w:r>
      <w:proofErr w:type="gramStart"/>
      <w:r w:rsidR="00625F48" w:rsidRPr="00F46D51">
        <w:rPr>
          <w:rFonts w:cstheme="minorHAnsi"/>
          <w:sz w:val="24"/>
          <w:szCs w:val="24"/>
        </w:rPr>
        <w:t>vind</w:t>
      </w:r>
      <w:proofErr w:type="gramEnd"/>
      <w:r w:rsidR="00625F48" w:rsidRPr="00F46D51">
        <w:rPr>
          <w:rFonts w:cstheme="minorHAnsi"/>
          <w:sz w:val="24"/>
          <w:szCs w:val="24"/>
        </w:rPr>
        <w:t xml:space="preserve"> dit een goede ontwikkeling en roep u op om het wetsvoorstel te steunen. </w:t>
      </w:r>
    </w:p>
    <w:p w14:paraId="760CA99F" w14:textId="2FD4D099" w:rsidR="00625F48" w:rsidRPr="00F46D51" w:rsidRDefault="00625F48" w:rsidP="00625F48">
      <w:pPr>
        <w:spacing w:after="0" w:line="240" w:lineRule="auto"/>
        <w:rPr>
          <w:rFonts w:cstheme="minorHAnsi"/>
          <w:sz w:val="24"/>
          <w:szCs w:val="24"/>
        </w:rPr>
      </w:pPr>
      <w:r w:rsidRPr="00F46D51">
        <w:rPr>
          <w:rFonts w:cstheme="minorHAnsi"/>
          <w:sz w:val="24"/>
          <w:szCs w:val="24"/>
        </w:rPr>
        <w:br/>
        <w:t xml:space="preserve">De tijd dat men dacht dat trans personen aan een stoornis lijden </w:t>
      </w:r>
      <w:hyperlink r:id="rId8" w:history="1">
        <w:r w:rsidRPr="00362C48">
          <w:rPr>
            <w:rStyle w:val="Hyperlink"/>
            <w:rFonts w:cstheme="minorHAnsi"/>
            <w:sz w:val="24"/>
            <w:szCs w:val="24"/>
          </w:rPr>
          <w:t>ligt achter ons</w:t>
        </w:r>
      </w:hyperlink>
      <w:r w:rsidRPr="00F46D51">
        <w:rPr>
          <w:rFonts w:cstheme="minorHAnsi"/>
          <w:sz w:val="24"/>
          <w:szCs w:val="24"/>
        </w:rPr>
        <w:t xml:space="preserve">. Toch vraagt de overheid nog altijd dat transgender en </w:t>
      </w:r>
      <w:proofErr w:type="spellStart"/>
      <w:r w:rsidRPr="00F46D51">
        <w:rPr>
          <w:rFonts w:cstheme="minorHAnsi"/>
          <w:sz w:val="24"/>
          <w:szCs w:val="24"/>
        </w:rPr>
        <w:t>intersekse</w:t>
      </w:r>
      <w:proofErr w:type="spellEnd"/>
      <w:r w:rsidRPr="00F46D51">
        <w:rPr>
          <w:rFonts w:cstheme="minorHAnsi"/>
          <w:sz w:val="24"/>
          <w:szCs w:val="24"/>
        </w:rPr>
        <w:t xml:space="preserve"> mensen langs een psycholoog of arts gaan als zij een V in een M willen wijzigen, of andersom. Dat is betuttelend en vernederend. Ik vind het daarom de hoogste tijd dat de overheid transgender en </w:t>
      </w:r>
      <w:proofErr w:type="spellStart"/>
      <w:r w:rsidRPr="00F46D51">
        <w:rPr>
          <w:rFonts w:cstheme="minorHAnsi"/>
          <w:sz w:val="24"/>
          <w:szCs w:val="24"/>
        </w:rPr>
        <w:t>intersekse</w:t>
      </w:r>
      <w:proofErr w:type="spellEnd"/>
      <w:r w:rsidRPr="00F46D51">
        <w:rPr>
          <w:rFonts w:cstheme="minorHAnsi"/>
          <w:sz w:val="24"/>
          <w:szCs w:val="24"/>
        </w:rPr>
        <w:t xml:space="preserve"> mensen zelfbeschikking geeft om zelf te verklaren wat hun genderidentiteit is.  </w:t>
      </w:r>
      <w:r w:rsidRPr="00F46D51">
        <w:rPr>
          <w:rFonts w:cstheme="minorHAnsi"/>
          <w:sz w:val="24"/>
          <w:szCs w:val="24"/>
        </w:rPr>
        <w:br/>
      </w:r>
      <w:r w:rsidRPr="00F46D51">
        <w:rPr>
          <w:rFonts w:cstheme="minorHAnsi"/>
          <w:sz w:val="24"/>
          <w:szCs w:val="24"/>
        </w:rPr>
        <w:br/>
        <w:t>Ook hoop ik dat kinderen onder de zestien samen met hun ouders dezelfde mate van zelfbeschikking krijgen. In het wetsvoorstel staat nu dat kinderen onder de 16 alleen via de rechter een wijziging kunnen aanvragen. In de praktijk is een rechtszaak voor veel gezinnen te duur en emotioneel belastend. Ik vind daarom dat de wijziging voor kinderen en hun ouders en verzorgers net zo goed toegankelijk moet worden.  Gezien de slechte staat van het welzijn van deze jongeren is dit hard nodig.</w:t>
      </w:r>
      <w:r w:rsidRPr="00F46D51">
        <w:rPr>
          <w:rFonts w:eastAsia="Times New Roman" w:cstheme="minorHAnsi"/>
          <w:color w:val="1D1C1D"/>
          <w:sz w:val="24"/>
          <w:szCs w:val="24"/>
          <w:shd w:val="clear" w:color="auto" w:fill="F8F8F8"/>
          <w:lang w:eastAsia="nl-NL"/>
        </w:rPr>
        <w:t xml:space="preserve"> </w:t>
      </w:r>
      <w:r w:rsidRPr="00F46D51">
        <w:rPr>
          <w:rFonts w:cstheme="minorHAnsi"/>
          <w:sz w:val="24"/>
          <w:szCs w:val="24"/>
        </w:rPr>
        <w:t xml:space="preserve">Uit onderzoek is immers gebleken dat bevestiging van het geslacht en gebruik van de gewenste voornaam het psychisch welzijn van transgender jongeren </w:t>
      </w:r>
      <w:hyperlink r:id="rId9" w:history="1">
        <w:r w:rsidRPr="00362C48">
          <w:rPr>
            <w:rStyle w:val="Hyperlink"/>
            <w:rFonts w:cstheme="minorHAnsi"/>
            <w:sz w:val="24"/>
            <w:szCs w:val="24"/>
          </w:rPr>
          <w:t>sterk verbetert</w:t>
        </w:r>
      </w:hyperlink>
      <w:r w:rsidRPr="00F46D51">
        <w:rPr>
          <w:rFonts w:cstheme="minorHAnsi"/>
          <w:sz w:val="24"/>
          <w:szCs w:val="24"/>
        </w:rPr>
        <w:t xml:space="preserve">. </w:t>
      </w:r>
    </w:p>
    <w:p w14:paraId="5ED41E10" w14:textId="5F6749EF" w:rsidR="00625F48" w:rsidRPr="00F46D51" w:rsidRDefault="00625F48" w:rsidP="00625F48">
      <w:pPr>
        <w:spacing w:after="0" w:line="240" w:lineRule="auto"/>
        <w:rPr>
          <w:rFonts w:eastAsia="Times New Roman" w:cstheme="minorHAnsi"/>
          <w:sz w:val="24"/>
          <w:szCs w:val="24"/>
          <w:lang w:eastAsia="nl-NL"/>
        </w:rPr>
      </w:pPr>
      <w:r w:rsidRPr="00F46D51">
        <w:rPr>
          <w:rFonts w:cstheme="minorHAnsi"/>
          <w:sz w:val="24"/>
          <w:szCs w:val="24"/>
        </w:rPr>
        <w:br/>
      </w:r>
      <w:r w:rsidRPr="00F46D51">
        <w:rPr>
          <w:rFonts w:eastAsia="Times New Roman" w:cstheme="minorHAnsi"/>
          <w:sz w:val="24"/>
          <w:szCs w:val="24"/>
          <w:lang w:eastAsia="nl-NL"/>
        </w:rPr>
        <w:t xml:space="preserve">Het wetsvoorstel biedt hiernaast nog geen mogelijkheid voor mensen die niet (enkel) man of vrouw zijn, maar bijvoorbeeld non-binair. Daarom hoop ik dat er ook snel een wettelijke mogelijkheid komt voor mensen die hun geslacht willen laten doorhalen met een X. </w:t>
      </w:r>
      <w:r w:rsidRPr="00F46D51">
        <w:rPr>
          <w:rFonts w:eastAsia="Times New Roman" w:cstheme="minorHAnsi"/>
          <w:sz w:val="24"/>
          <w:szCs w:val="24"/>
          <w:lang w:eastAsia="nl-NL"/>
        </w:rPr>
        <w:br/>
      </w:r>
    </w:p>
    <w:p w14:paraId="38CA16FB" w14:textId="0396B202" w:rsidR="00625F48" w:rsidRPr="00F46D51" w:rsidRDefault="00625F48" w:rsidP="00625F48">
      <w:pPr>
        <w:spacing w:line="240" w:lineRule="auto"/>
        <w:rPr>
          <w:rStyle w:val="eop"/>
          <w:rFonts w:cstheme="minorHAnsi"/>
          <w:sz w:val="24"/>
          <w:szCs w:val="24"/>
        </w:rPr>
      </w:pPr>
      <w:r w:rsidRPr="00F46D51">
        <w:rPr>
          <w:rFonts w:cstheme="minorHAnsi"/>
          <w:sz w:val="24"/>
          <w:szCs w:val="24"/>
        </w:rPr>
        <w:t xml:space="preserve">Tenslotte wil ik me uitspreken tégen schrikbeelden over gevolgen van het wetsvoorstel. De VN-rapporteur voor de mensenrechten van LHBTI-personen stelt in </w:t>
      </w:r>
      <w:hyperlink r:id="rId10" w:history="1">
        <w:r w:rsidRPr="00362C48">
          <w:rPr>
            <w:rStyle w:val="Hyperlink"/>
            <w:rFonts w:cstheme="minorHAnsi"/>
            <w:sz w:val="24"/>
            <w:szCs w:val="24"/>
          </w:rPr>
          <w:t>glasheldere bewoordingen</w:t>
        </w:r>
      </w:hyperlink>
      <w:r w:rsidRPr="00F46D51">
        <w:rPr>
          <w:rFonts w:cstheme="minorHAnsi"/>
          <w:sz w:val="24"/>
          <w:szCs w:val="24"/>
        </w:rPr>
        <w:t xml:space="preserve"> dat er géén bewijs is dat er misbruik van de wet zal plaatsvinden. De spookbeelden zijn volgens hem gebaseerd op anekdotes die meestal gegrond zijn op discriminerende stereotypen over transgender en genderdiverse mensen en in het bijzonder over trans vrouwen. Wij accepteren niet dat er schijntegenstellingen worden opgeroepen tussen (</w:t>
      </w:r>
      <w:proofErr w:type="spellStart"/>
      <w:r w:rsidRPr="00F46D51">
        <w:rPr>
          <w:rFonts w:cstheme="minorHAnsi"/>
          <w:sz w:val="24"/>
          <w:szCs w:val="24"/>
        </w:rPr>
        <w:t>cisgender</w:t>
      </w:r>
      <w:proofErr w:type="spellEnd"/>
      <w:r w:rsidRPr="00F46D51">
        <w:rPr>
          <w:rFonts w:cstheme="minorHAnsi"/>
          <w:sz w:val="24"/>
          <w:szCs w:val="24"/>
        </w:rPr>
        <w:t xml:space="preserve">) vrouwen en transgender personen. Laten we samenwerken aan veiligheid en mensenrechten voor iederéén. </w:t>
      </w:r>
      <w:r w:rsidRPr="00F46D51">
        <w:rPr>
          <w:rFonts w:cstheme="minorHAnsi"/>
          <w:sz w:val="24"/>
          <w:szCs w:val="24"/>
        </w:rPr>
        <w:br/>
      </w:r>
      <w:r w:rsidRPr="00F46D51">
        <w:rPr>
          <w:rFonts w:cstheme="minorHAnsi"/>
          <w:sz w:val="24"/>
          <w:szCs w:val="24"/>
        </w:rPr>
        <w:br/>
        <w:t xml:space="preserve">Ik ben er trots op dat Nederland na België, Malta, Ierland, Denemarken, </w:t>
      </w:r>
      <w:r w:rsidR="005A5FCA">
        <w:rPr>
          <w:rFonts w:cstheme="minorHAnsi"/>
          <w:sz w:val="24"/>
          <w:szCs w:val="24"/>
        </w:rPr>
        <w:t xml:space="preserve">Luxemburg, </w:t>
      </w:r>
      <w:r w:rsidRPr="00F46D51">
        <w:rPr>
          <w:rFonts w:cstheme="minorHAnsi"/>
          <w:sz w:val="24"/>
          <w:szCs w:val="24"/>
        </w:rPr>
        <w:t xml:space="preserve">Noorwegen, IJsland en Zwitserland een belangrijke stap zet naar verbetering van de mensenrechten. Het voorstel draagt bij aan een diverse en inclusieve samenleving waar </w:t>
      </w:r>
      <w:r w:rsidRPr="00F46D51">
        <w:rPr>
          <w:rFonts w:cstheme="minorHAnsi"/>
          <w:sz w:val="24"/>
          <w:szCs w:val="24"/>
        </w:rPr>
        <w:lastRenderedPageBreak/>
        <w:t xml:space="preserve">iedereen zichzelf kan zijn, ongeacht geslachtskenmerken, genderidentiteit of genderexpressie. Ik kijk dan ook </w:t>
      </w:r>
      <w:r w:rsidRPr="00F46D51">
        <w:rPr>
          <w:rStyle w:val="eop"/>
          <w:rFonts w:cstheme="minorHAnsi"/>
          <w:sz w:val="24"/>
          <w:szCs w:val="24"/>
        </w:rPr>
        <w:t>uit naar de inwerkingtreding van dit voorstel.</w:t>
      </w:r>
    </w:p>
    <w:p w14:paraId="6463D7A1" w14:textId="4EA33431" w:rsidR="00625F48" w:rsidRPr="00F46D51" w:rsidRDefault="00625F48" w:rsidP="00625F48">
      <w:pPr>
        <w:rPr>
          <w:rStyle w:val="eop"/>
          <w:rFonts w:cstheme="minorHAnsi"/>
          <w:sz w:val="24"/>
          <w:szCs w:val="24"/>
        </w:rPr>
      </w:pPr>
      <w:r w:rsidRPr="00F46D51">
        <w:rPr>
          <w:rFonts w:cstheme="minorHAnsi"/>
          <w:sz w:val="24"/>
          <w:szCs w:val="24"/>
        </w:rPr>
        <w:br/>
      </w:r>
      <w:r w:rsidRPr="00F46D51">
        <w:rPr>
          <w:rStyle w:val="eop"/>
          <w:rFonts w:cstheme="minorHAnsi"/>
          <w:sz w:val="24"/>
          <w:szCs w:val="24"/>
        </w:rPr>
        <w:t>Hoogachtend,</w:t>
      </w:r>
    </w:p>
    <w:p w14:paraId="65542BE1" w14:textId="77777777" w:rsidR="00625F48" w:rsidRPr="00F46D51" w:rsidRDefault="00625F48" w:rsidP="00625F48">
      <w:pPr>
        <w:pStyle w:val="paragraph"/>
        <w:spacing w:before="0" w:beforeAutospacing="0" w:after="0" w:afterAutospacing="0"/>
        <w:textAlignment w:val="baseline"/>
        <w:rPr>
          <w:rStyle w:val="eop"/>
          <w:rFonts w:asciiTheme="minorHAnsi" w:hAnsiTheme="minorHAnsi" w:cstheme="minorHAnsi"/>
        </w:rPr>
      </w:pPr>
    </w:p>
    <w:p w14:paraId="22226858" w14:textId="43904995" w:rsidR="00BB1C20" w:rsidRPr="00F46D51" w:rsidRDefault="00625F48" w:rsidP="00625F48">
      <w:pPr>
        <w:pStyle w:val="paragraph"/>
        <w:spacing w:before="0" w:beforeAutospacing="0" w:after="0" w:afterAutospacing="0"/>
        <w:textAlignment w:val="baseline"/>
        <w:rPr>
          <w:rFonts w:asciiTheme="minorHAnsi" w:hAnsiTheme="minorHAnsi" w:cstheme="minorHAnsi"/>
        </w:rPr>
      </w:pPr>
      <w:r w:rsidRPr="00F46D51">
        <w:rPr>
          <w:rStyle w:val="eop"/>
          <w:rFonts w:asciiTheme="minorHAnsi" w:hAnsiTheme="minorHAnsi" w:cstheme="minorHAnsi"/>
          <w:highlight w:val="yellow"/>
        </w:rPr>
        <w:t>[</w:t>
      </w:r>
      <w:proofErr w:type="gramStart"/>
      <w:r w:rsidRPr="00F46D51">
        <w:rPr>
          <w:rStyle w:val="eop"/>
          <w:rFonts w:asciiTheme="minorHAnsi" w:hAnsiTheme="minorHAnsi" w:cstheme="minorHAnsi"/>
          <w:highlight w:val="yellow"/>
        </w:rPr>
        <w:t>voor</w:t>
      </w:r>
      <w:proofErr w:type="gramEnd"/>
      <w:r w:rsidRPr="00F46D51">
        <w:rPr>
          <w:rStyle w:val="eop"/>
          <w:rFonts w:asciiTheme="minorHAnsi" w:hAnsiTheme="minorHAnsi" w:cstheme="minorHAnsi"/>
          <w:highlight w:val="yellow"/>
        </w:rPr>
        <w:t>-, en achternaam</w:t>
      </w:r>
      <w:r w:rsidRPr="00F46D51">
        <w:rPr>
          <w:rStyle w:val="eop"/>
          <w:rFonts w:asciiTheme="minorHAnsi" w:hAnsiTheme="minorHAnsi" w:cstheme="minorHAnsi"/>
        </w:rPr>
        <w:t>]</w:t>
      </w:r>
    </w:p>
    <w:sectPr w:rsidR="00BB1C20" w:rsidRPr="00F46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7B9D" w14:textId="77777777" w:rsidR="00E2744D" w:rsidRDefault="00E2744D" w:rsidP="00625F48">
      <w:pPr>
        <w:spacing w:after="0" w:line="240" w:lineRule="auto"/>
      </w:pPr>
      <w:r>
        <w:separator/>
      </w:r>
    </w:p>
  </w:endnote>
  <w:endnote w:type="continuationSeparator" w:id="0">
    <w:p w14:paraId="2300737B" w14:textId="77777777" w:rsidR="00E2744D" w:rsidRDefault="00E2744D" w:rsidP="0062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9942" w14:textId="77777777" w:rsidR="00E2744D" w:rsidRDefault="00E2744D" w:rsidP="00625F48">
      <w:pPr>
        <w:spacing w:after="0" w:line="240" w:lineRule="auto"/>
      </w:pPr>
      <w:r>
        <w:separator/>
      </w:r>
    </w:p>
  </w:footnote>
  <w:footnote w:type="continuationSeparator" w:id="0">
    <w:p w14:paraId="77281804" w14:textId="77777777" w:rsidR="00E2744D" w:rsidRDefault="00E2744D" w:rsidP="00625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61"/>
    <w:rsid w:val="00032BE3"/>
    <w:rsid w:val="000D788C"/>
    <w:rsid w:val="000E039B"/>
    <w:rsid w:val="00251BC1"/>
    <w:rsid w:val="002A711B"/>
    <w:rsid w:val="00362C48"/>
    <w:rsid w:val="003B21CA"/>
    <w:rsid w:val="003B4DC0"/>
    <w:rsid w:val="003D3E66"/>
    <w:rsid w:val="0045057E"/>
    <w:rsid w:val="005A5FCA"/>
    <w:rsid w:val="00625F48"/>
    <w:rsid w:val="006366CA"/>
    <w:rsid w:val="006F1F26"/>
    <w:rsid w:val="007D7ABC"/>
    <w:rsid w:val="007F53C6"/>
    <w:rsid w:val="00806DEC"/>
    <w:rsid w:val="00851758"/>
    <w:rsid w:val="00872D27"/>
    <w:rsid w:val="00922661"/>
    <w:rsid w:val="00A46EE0"/>
    <w:rsid w:val="00B144D3"/>
    <w:rsid w:val="00BB1C20"/>
    <w:rsid w:val="00C44ABA"/>
    <w:rsid w:val="00C87213"/>
    <w:rsid w:val="00D746FC"/>
    <w:rsid w:val="00D87742"/>
    <w:rsid w:val="00DD742B"/>
    <w:rsid w:val="00E2744D"/>
    <w:rsid w:val="00ED74D4"/>
    <w:rsid w:val="00F46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F138"/>
  <w15:chartTrackingRefBased/>
  <w15:docId w15:val="{7DFB87F7-A8AC-4B81-8BEF-21B769A3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25F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625F48"/>
  </w:style>
  <w:style w:type="paragraph" w:styleId="Voetnoottekst">
    <w:name w:val="footnote text"/>
    <w:basedOn w:val="Standaard"/>
    <w:link w:val="VoetnoottekstChar"/>
    <w:uiPriority w:val="99"/>
    <w:unhideWhenUsed/>
    <w:rsid w:val="00625F48"/>
    <w:pPr>
      <w:spacing w:after="0" w:line="240" w:lineRule="auto"/>
    </w:pPr>
    <w:rPr>
      <w:sz w:val="20"/>
      <w:szCs w:val="20"/>
    </w:rPr>
  </w:style>
  <w:style w:type="character" w:customStyle="1" w:styleId="VoetnoottekstChar">
    <w:name w:val="Voetnoottekst Char"/>
    <w:basedOn w:val="Standaardalinea-lettertype"/>
    <w:link w:val="Voetnoottekst"/>
    <w:uiPriority w:val="99"/>
    <w:rsid w:val="00625F48"/>
    <w:rPr>
      <w:sz w:val="20"/>
      <w:szCs w:val="20"/>
    </w:rPr>
  </w:style>
  <w:style w:type="character" w:styleId="Voetnootmarkering">
    <w:name w:val="footnote reference"/>
    <w:basedOn w:val="Standaardalinea-lettertype"/>
    <w:uiPriority w:val="99"/>
    <w:unhideWhenUsed/>
    <w:rsid w:val="00625F48"/>
    <w:rPr>
      <w:vertAlign w:val="superscript"/>
    </w:rPr>
  </w:style>
  <w:style w:type="character" w:styleId="Hyperlink">
    <w:name w:val="Hyperlink"/>
    <w:basedOn w:val="Standaardalinea-lettertype"/>
    <w:uiPriority w:val="99"/>
    <w:unhideWhenUsed/>
    <w:rsid w:val="00625F48"/>
    <w:rPr>
      <w:color w:val="0000FF"/>
      <w:u w:val="single"/>
    </w:rPr>
  </w:style>
  <w:style w:type="paragraph" w:customStyle="1" w:styleId="Default">
    <w:name w:val="Default"/>
    <w:rsid w:val="00625F48"/>
    <w:pPr>
      <w:autoSpaceDE w:val="0"/>
      <w:autoSpaceDN w:val="0"/>
      <w:adjustRightInd w:val="0"/>
      <w:spacing w:after="0"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F46D51"/>
    <w:rPr>
      <w:color w:val="605E5C"/>
      <w:shd w:val="clear" w:color="auto" w:fill="E1DFDD"/>
    </w:rPr>
  </w:style>
  <w:style w:type="character" w:styleId="GevolgdeHyperlink">
    <w:name w:val="FollowedHyperlink"/>
    <w:basedOn w:val="Standaardalinea-lettertype"/>
    <w:uiPriority w:val="99"/>
    <w:semiHidden/>
    <w:unhideWhenUsed/>
    <w:rsid w:val="00F46D51"/>
    <w:rPr>
      <w:color w:val="954F72" w:themeColor="followedHyperlink"/>
      <w:u w:val="single"/>
    </w:rPr>
  </w:style>
  <w:style w:type="character" w:customStyle="1" w:styleId="markedcontent">
    <w:name w:val="markedcontent"/>
    <w:basedOn w:val="Standaardalinea-lettertype"/>
    <w:rsid w:val="00F4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6659">
      <w:bodyDiv w:val="1"/>
      <w:marLeft w:val="0"/>
      <w:marRight w:val="0"/>
      <w:marTop w:val="0"/>
      <w:marBottom w:val="0"/>
      <w:divBdr>
        <w:top w:val="none" w:sz="0" w:space="0" w:color="auto"/>
        <w:left w:val="none" w:sz="0" w:space="0" w:color="auto"/>
        <w:bottom w:val="none" w:sz="0" w:space="0" w:color="auto"/>
        <w:right w:val="none" w:sz="0" w:space="0" w:color="auto"/>
      </w:divBdr>
    </w:div>
    <w:div w:id="673264879">
      <w:bodyDiv w:val="1"/>
      <w:marLeft w:val="0"/>
      <w:marRight w:val="0"/>
      <w:marTop w:val="0"/>
      <w:marBottom w:val="0"/>
      <w:divBdr>
        <w:top w:val="none" w:sz="0" w:space="0" w:color="auto"/>
        <w:left w:val="none" w:sz="0" w:space="0" w:color="auto"/>
        <w:bottom w:val="none" w:sz="0" w:space="0" w:color="auto"/>
        <w:right w:val="none" w:sz="0" w:space="0" w:color="auto"/>
      </w:divBdr>
    </w:div>
    <w:div w:id="1198736096">
      <w:bodyDiv w:val="1"/>
      <w:marLeft w:val="0"/>
      <w:marRight w:val="0"/>
      <w:marTop w:val="0"/>
      <w:marBottom w:val="0"/>
      <w:divBdr>
        <w:top w:val="none" w:sz="0" w:space="0" w:color="auto"/>
        <w:left w:val="none" w:sz="0" w:space="0" w:color="auto"/>
        <w:bottom w:val="none" w:sz="0" w:space="0" w:color="auto"/>
        <w:right w:val="none" w:sz="0" w:space="0" w:color="auto"/>
      </w:divBdr>
    </w:div>
    <w:div w:id="1209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standards/classifications/frequently-asked-questions/gender-incongruence-and-transgender-health-in-the-icd" TargetMode="External"/><Relationship Id="rId3" Type="http://schemas.openxmlformats.org/officeDocument/2006/relationships/webSettings" Target="webSettings.xml"/><Relationship Id="rId7" Type="http://schemas.openxmlformats.org/officeDocument/2006/relationships/hyperlink" Target="mailto:cie.jv@tweedekamer.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e.ocw@tweedekamer.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ohchr.org/sites/default/files/Documents/Issues/SexualOrientation/IESOGI/Reports_on_Gender_Final_Summary.pdf" TargetMode="External"/><Relationship Id="rId4" Type="http://schemas.openxmlformats.org/officeDocument/2006/relationships/footnotes" Target="footnotes.xml"/><Relationship Id="rId9" Type="http://schemas.openxmlformats.org/officeDocument/2006/relationships/hyperlink" Target="https://www.movisie.nl/sites/movisie.nl/files/2021-12/Literatuurstudie%20-suicidepreventie-lhbt-jongere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552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Schers</dc:creator>
  <cp:keywords/>
  <dc:description/>
  <cp:lastModifiedBy>Nora Uitterlinden</cp:lastModifiedBy>
  <cp:revision>10</cp:revision>
  <dcterms:created xsi:type="dcterms:W3CDTF">2022-09-08T11:51:00Z</dcterms:created>
  <dcterms:modified xsi:type="dcterms:W3CDTF">2022-09-15T10:16:00Z</dcterms:modified>
</cp:coreProperties>
</file>